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Theme="minorEastAsia"/>
          <w:lang w:val="en-US" w:eastAsia="zh-CN"/>
        </w:rPr>
      </w:pPr>
      <w:r>
        <w:rPr>
          <w:rFonts w:hint="eastAsia"/>
          <w:lang w:val="en-US" w:eastAsia="zh-Hans"/>
        </w:rPr>
        <w:t>后勤产业处（基建办）安全联合检查表</w:t>
      </w:r>
      <w:r>
        <w:rPr>
          <w:rFonts w:hint="eastAsia"/>
          <w:lang w:val="en-US" w:eastAsia="zh-CN"/>
        </w:rPr>
        <w:t>（试行）</w:t>
      </w:r>
    </w:p>
    <w:p>
      <w:pPr>
        <w:rPr>
          <w:rFonts w:hint="eastAsia"/>
          <w:lang w:val="en-US" w:eastAsia="zh-Hans"/>
        </w:rPr>
      </w:pPr>
      <w:r>
        <w:rPr>
          <w:rFonts w:hint="eastAsia"/>
          <w:lang w:val="en-US" w:eastAsia="zh-Hans"/>
        </w:rPr>
        <w:t>检查日期：</w:t>
      </w:r>
      <w:r>
        <w:rPr>
          <w:rFonts w:hint="default"/>
          <w:lang w:eastAsia="zh-Hans"/>
        </w:rPr>
        <w:t xml:space="preserve">                                                   </w:t>
      </w:r>
      <w:r>
        <w:rPr>
          <w:rFonts w:hint="eastAsia"/>
          <w:lang w:val="en-US" w:eastAsia="zh-Hans"/>
        </w:rPr>
        <w:t>检查结果（正常：√</w:t>
      </w:r>
      <w:r>
        <w:rPr>
          <w:rFonts w:hint="default"/>
          <w:lang w:eastAsia="zh-Hans"/>
        </w:rPr>
        <w:t xml:space="preserve">  </w:t>
      </w:r>
      <w:r>
        <w:rPr>
          <w:rFonts w:hint="eastAsia"/>
          <w:lang w:val="en-US" w:eastAsia="zh-Hans"/>
        </w:rPr>
        <w:t>有问题：×）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7145"/>
        <w:gridCol w:w="689"/>
        <w:gridCol w:w="689"/>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blHeader/>
        </w:trPr>
        <w:tc>
          <w:tcPr>
            <w:tcW w:w="688" w:type="dxa"/>
            <w:shd w:val="clear" w:color="auto" w:fill="D7D7D7" w:themeFill="background1" w:themeFillShade="D8"/>
            <w:vAlign w:val="center"/>
          </w:tcPr>
          <w:p>
            <w:pPr>
              <w:jc w:val="both"/>
              <w:rPr>
                <w:rFonts w:hint="eastAsia"/>
                <w:b/>
                <w:bCs/>
                <w:vertAlign w:val="baseline"/>
                <w:lang w:val="en-US" w:eastAsia="zh-Hans"/>
              </w:rPr>
            </w:pPr>
            <w:r>
              <w:rPr>
                <w:rFonts w:hint="eastAsia"/>
                <w:b/>
                <w:bCs/>
                <w:vertAlign w:val="baseline"/>
                <w:lang w:val="en-US" w:eastAsia="zh-Hans"/>
              </w:rPr>
              <w:t>序号</w:t>
            </w:r>
          </w:p>
        </w:tc>
        <w:tc>
          <w:tcPr>
            <w:tcW w:w="7145" w:type="dxa"/>
            <w:shd w:val="clear" w:color="auto" w:fill="D7D7D7" w:themeFill="background1" w:themeFillShade="D8"/>
            <w:vAlign w:val="center"/>
          </w:tcPr>
          <w:p>
            <w:pPr>
              <w:jc w:val="both"/>
              <w:rPr>
                <w:rFonts w:hint="eastAsia"/>
                <w:b/>
                <w:bCs/>
                <w:vertAlign w:val="baseline"/>
                <w:lang w:val="en-US" w:eastAsia="zh-Hans"/>
              </w:rPr>
            </w:pPr>
            <w:r>
              <w:rPr>
                <w:rFonts w:hint="eastAsia"/>
                <w:b/>
                <w:bCs/>
                <w:lang w:val="en-US" w:eastAsia="zh-Hans"/>
              </w:rPr>
              <w:t>安全联合检查表项目</w:t>
            </w:r>
          </w:p>
        </w:tc>
        <w:tc>
          <w:tcPr>
            <w:tcW w:w="689" w:type="dxa"/>
            <w:shd w:val="clear" w:color="auto" w:fill="D7D7D7" w:themeFill="background1" w:themeFillShade="D8"/>
            <w:vAlign w:val="center"/>
          </w:tcPr>
          <w:p>
            <w:pPr>
              <w:jc w:val="both"/>
              <w:rPr>
                <w:rFonts w:hint="eastAsia"/>
                <w:b/>
                <w:bCs/>
                <w:vertAlign w:val="baseline"/>
                <w:lang w:val="en-US" w:eastAsia="zh-Hans"/>
              </w:rPr>
            </w:pPr>
            <w:r>
              <w:rPr>
                <w:rFonts w:hint="eastAsia"/>
                <w:b/>
                <w:bCs/>
                <w:vertAlign w:val="baseline"/>
                <w:lang w:val="en-US" w:eastAsia="zh-Hans"/>
              </w:rPr>
              <w:t>频度</w:t>
            </w:r>
          </w:p>
        </w:tc>
        <w:tc>
          <w:tcPr>
            <w:tcW w:w="689" w:type="dxa"/>
            <w:shd w:val="clear" w:color="auto" w:fill="D7D7D7" w:themeFill="background1" w:themeFillShade="D8"/>
            <w:vAlign w:val="center"/>
          </w:tcPr>
          <w:p>
            <w:pPr>
              <w:jc w:val="both"/>
              <w:rPr>
                <w:rFonts w:hint="eastAsia"/>
                <w:b/>
                <w:bCs/>
                <w:vertAlign w:val="baseline"/>
                <w:lang w:val="en-US" w:eastAsia="zh-Hans"/>
              </w:rPr>
            </w:pPr>
            <w:r>
              <w:rPr>
                <w:rFonts w:hint="eastAsia"/>
                <w:b/>
                <w:bCs/>
                <w:vertAlign w:val="baseline"/>
                <w:lang w:val="en-US" w:eastAsia="zh-Hans"/>
              </w:rPr>
              <w:t>结果</w:t>
            </w:r>
          </w:p>
        </w:tc>
        <w:tc>
          <w:tcPr>
            <w:tcW w:w="689" w:type="dxa"/>
            <w:shd w:val="clear" w:color="auto" w:fill="D7D7D7" w:themeFill="background1" w:themeFillShade="D8"/>
            <w:vAlign w:val="center"/>
          </w:tcPr>
          <w:p>
            <w:pPr>
              <w:jc w:val="both"/>
              <w:rPr>
                <w:rFonts w:hint="eastAsia"/>
                <w:b/>
                <w:bCs/>
                <w:vertAlign w:val="baseline"/>
                <w:lang w:val="en-US" w:eastAsia="zh-Hans"/>
              </w:rPr>
            </w:pPr>
            <w:r>
              <w:rPr>
                <w:rFonts w:hint="eastAsia"/>
                <w:b/>
                <w:bCs/>
                <w:vertAlign w:val="baseli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shd w:val="clear" w:color="auto" w:fill="D7D7D7" w:themeFill="background1" w:themeFillShade="D8"/>
          </w:tcPr>
          <w:p>
            <w:pPr>
              <w:numPr>
                <w:ilvl w:val="0"/>
                <w:numId w:val="1"/>
              </w:numPr>
              <w:ind w:left="425" w:leftChars="0" w:hanging="425" w:firstLineChars="0"/>
              <w:rPr>
                <w:rFonts w:hint="eastAsia"/>
                <w:b/>
                <w:bCs/>
                <w:vertAlign w:val="baseline"/>
                <w:lang w:eastAsia="zh-Hans"/>
              </w:rPr>
            </w:pPr>
          </w:p>
        </w:tc>
        <w:tc>
          <w:tcPr>
            <w:tcW w:w="7145" w:type="dxa"/>
            <w:shd w:val="clear" w:color="auto" w:fill="D7D7D7" w:themeFill="background1" w:themeFillShade="D8"/>
          </w:tcPr>
          <w:p>
            <w:pPr>
              <w:rPr>
                <w:rFonts w:hint="eastAsia"/>
                <w:b/>
                <w:bCs/>
                <w:vertAlign w:val="baseline"/>
                <w:lang w:val="en-US" w:eastAsia="zh-Hans"/>
              </w:rPr>
            </w:pPr>
            <w:r>
              <w:rPr>
                <w:rFonts w:hint="eastAsia"/>
                <w:b/>
                <w:bCs/>
                <w:vertAlign w:val="baseline"/>
                <w:lang w:val="en-US" w:eastAsia="zh-Hans"/>
              </w:rPr>
              <w:t>食品安全工作</w:t>
            </w: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食堂、商贸区饮食店经营许可证齐全且符合规定，经营项目与许可项目一致。</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经营许可证、餐饮食品安全等级公示牌、健康证都在明显位置予以公示。</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学生食堂按阳光厨房要求在各个工作点安装了监控探头，由舟山市市场局新城分局和学校后勤管理人员通过学生食堂大厅显示器和监控电脑对学生食堂的工作进行实时监控。</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学生食堂及商贸区各饮食店的食品从业人员具备健康证且保证执证上岗，按规定着装，注重个人卫生。</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学生食堂工作人员每天按要求进行晨检并记录。</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食堂经营单位通过招投标择优确定食品配送单位，原料供应商证件齐全，保证原料来源正规、安全，并按要求查验，严格索票制度，相关凭据备案齐全。</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供货车辆清洁卫生，使用后及时清洗消毒。</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盛放器具符合食品卫生要求，遵循生、熟、荤、素、水产、肉制品及半成品分开盛放。</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有冷藏需求的产品确保冷链车运输供应，冷藏食品可溯源。</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库房、原料架（柜）内物品、原材料分类、合理、保洁存放，符合规范。</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食品添加剂有专人采购、保管、领用、登记；标识规范，无国家禁用的食品添加剂。</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食堂内配备防四害设施，学校与舟山市德安环保工程技术服务有限公司签订了卫生害虫承包协议，开学前由该公司派员对食堂进行四害防治处理，并按季节特点定期实施灭虫工作。</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食堂大厅和食堂操作间都保证环境整洁卫生，地面干燥，特别针对下水道、灶台附近，保证卫生无死角；</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操作间按照市场局的要求合理布局，做到生熟分开，原料与成品之间不交叉。</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操作间内物品摆放有明确的定点区域，按要求分类摆放。</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储存间内的原料按要求离地摆放，有标示，无“三无”、过期、变质食品。</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冷冻、冷藏间内食品按要求分类存放，标示明确。</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成品烹饪后至食用前保证做到在常温下存放不超2小时。</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清洗和切配区内，原料分池清洗、分类切配。</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有专门的二次更衣间供专职分餐人员二次更衣和洗手消毒。</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消毒设备、保洁设备都符合要求，餐具消毒到位，并按规定存放在保洁柜内。</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食品成品严格按规定存放48小时留样，并做好登记。</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餐厨废弃物日产日清，由市环卫处负责运送到指定地点，并做好台账记录。</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建立了师生共同参与的食堂监管机制。成立了以后勤产业处、学生食堂、学生会三方共同参与的监管机制，在学生食堂大厅内设立服务平台，及时处理学生反映的问题。</w:t>
            </w:r>
          </w:p>
        </w:tc>
        <w:tc>
          <w:tcPr>
            <w:tcW w:w="689" w:type="dxa"/>
            <w:vAlign w:val="top"/>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食堂、商贸按照《新冠疫情期间外包企业管理方案》布置、管理到位。</w:t>
            </w:r>
          </w:p>
        </w:tc>
        <w:tc>
          <w:tcPr>
            <w:tcW w:w="689" w:type="dxa"/>
            <w:vAlign w:val="top"/>
          </w:tcPr>
          <w:p>
            <w:pPr>
              <w:rPr>
                <w:rFonts w:hint="eastAsia" w:asciiTheme="minorHAnsi" w:hAnsiTheme="minorHAnsi" w:eastAsiaTheme="minorEastAsia" w:cstheme="minorBidi"/>
                <w:kern w:val="2"/>
                <w:sz w:val="21"/>
                <w:szCs w:val="24"/>
                <w:vertAlign w:val="baseline"/>
                <w:lang w:val="en-US" w:eastAsia="zh-Hans" w:bidi="ar-SA"/>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学校建立食品安全事故应急预案，并成立相应的应急小组，定期开展应急演练，在发生公共卫生事件时能第一时间启动应急预案，并报告当地疾控中心，做好防控工作。</w:t>
            </w:r>
          </w:p>
        </w:tc>
        <w:tc>
          <w:tcPr>
            <w:tcW w:w="689" w:type="dxa"/>
          </w:tcPr>
          <w:p>
            <w:pPr>
              <w:rPr>
                <w:rFonts w:hint="eastAsia"/>
                <w:vertAlign w:val="baseline"/>
                <w:lang w:val="en-US" w:eastAsia="zh-Hans"/>
              </w:rPr>
            </w:pPr>
            <w:r>
              <w:rPr>
                <w:rFonts w:hint="eastAsia"/>
                <w:vertAlign w:val="baseline"/>
                <w:lang w:val="en-US" w:eastAsia="zh-Hans"/>
              </w:rPr>
              <w:t>学期</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加强食堂商贸区等重点场所重点部位的安全整治，防范校园火灾事故发生。</w:t>
            </w:r>
          </w:p>
        </w:tc>
        <w:tc>
          <w:tcPr>
            <w:tcW w:w="689" w:type="dxa"/>
          </w:tcPr>
          <w:p>
            <w:pPr>
              <w:rPr>
                <w:rFonts w:hint="eastAsia"/>
                <w:vertAlign w:val="baseline"/>
                <w:lang w:val="en-US" w:eastAsia="zh-Hans"/>
              </w:rPr>
            </w:pPr>
            <w:r>
              <w:rPr>
                <w:rFonts w:hint="eastAsia"/>
                <w:vertAlign w:val="baseline"/>
                <w:lang w:val="en-US" w:eastAsia="zh-Hans"/>
              </w:rPr>
              <w:t>学期</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shd w:val="clear" w:color="auto" w:fill="D7D7D7" w:themeFill="background1" w:themeFillShade="D8"/>
          </w:tcPr>
          <w:p>
            <w:pPr>
              <w:numPr>
                <w:ilvl w:val="0"/>
                <w:numId w:val="1"/>
              </w:numPr>
              <w:ind w:left="425" w:leftChars="0" w:hanging="425" w:firstLineChars="0"/>
              <w:rPr>
                <w:rFonts w:hint="eastAsia"/>
                <w:b/>
                <w:bCs/>
                <w:vertAlign w:val="baseline"/>
                <w:lang w:val="en-US" w:eastAsia="zh-Hans"/>
              </w:rPr>
            </w:pPr>
          </w:p>
        </w:tc>
        <w:tc>
          <w:tcPr>
            <w:tcW w:w="7145" w:type="dxa"/>
            <w:shd w:val="clear" w:color="auto" w:fill="D7D7D7" w:themeFill="background1" w:themeFillShade="D8"/>
          </w:tcPr>
          <w:p>
            <w:pPr>
              <w:rPr>
                <w:rFonts w:hint="eastAsia"/>
                <w:b/>
                <w:bCs/>
                <w:vertAlign w:val="baseline"/>
                <w:lang w:val="en-US" w:eastAsia="zh-Hans"/>
              </w:rPr>
            </w:pPr>
            <w:r>
              <w:rPr>
                <w:rFonts w:hint="eastAsia"/>
                <w:b/>
                <w:bCs/>
                <w:vertAlign w:val="baseline"/>
                <w:lang w:val="en-US" w:eastAsia="zh-Hans"/>
              </w:rPr>
              <w:t>供水安全工作</w:t>
            </w: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我校（除食堂外）采用二次供水，每年暑假期间对所有水池进行清洗消毒。</w:t>
            </w:r>
          </w:p>
        </w:tc>
        <w:tc>
          <w:tcPr>
            <w:tcW w:w="689" w:type="dxa"/>
          </w:tcPr>
          <w:p>
            <w:pPr>
              <w:rPr>
                <w:rFonts w:hint="eastAsia"/>
                <w:vertAlign w:val="baseline"/>
                <w:lang w:val="en-US" w:eastAsia="zh-Hans"/>
              </w:rPr>
            </w:pPr>
            <w:r>
              <w:rPr>
                <w:rFonts w:hint="eastAsia"/>
                <w:b/>
                <w:bCs/>
                <w:vertAlign w:val="baseline"/>
                <w:lang w:val="en-US" w:eastAsia="zh-Hans"/>
              </w:rPr>
              <w:t>年</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每年春季、秋季开学前后一周内对供水水质委托专业公司进行检测，保证水源安全。</w:t>
            </w:r>
          </w:p>
        </w:tc>
        <w:tc>
          <w:tcPr>
            <w:tcW w:w="689" w:type="dxa"/>
          </w:tcPr>
          <w:p>
            <w:pPr>
              <w:rPr>
                <w:rFonts w:hint="eastAsia"/>
                <w:vertAlign w:val="baseline"/>
                <w:lang w:eastAsia="zh-Hans"/>
              </w:rPr>
            </w:pPr>
            <w:r>
              <w:rPr>
                <w:rFonts w:hint="eastAsia"/>
                <w:vertAlign w:val="baseline"/>
                <w:lang w:val="en-US" w:eastAsia="zh-Hans"/>
              </w:rPr>
              <w:t>学期初</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师生饮水采用开水器直供，开水器生产厂家均有生产许可证、涉水产品卫生许可批件。</w:t>
            </w:r>
          </w:p>
        </w:tc>
        <w:tc>
          <w:tcPr>
            <w:tcW w:w="689" w:type="dxa"/>
          </w:tcPr>
          <w:p>
            <w:pPr>
              <w:rPr>
                <w:rFonts w:hint="default"/>
                <w:vertAlign w:val="baseline"/>
                <w:lang w:val="en-US" w:eastAsia="zh-Hans"/>
              </w:rPr>
            </w:pPr>
            <w:r>
              <w:rPr>
                <w:rFonts w:hint="eastAsia"/>
                <w:vertAlign w:val="baseline"/>
                <w:lang w:val="en-US" w:eastAsia="zh-Hans"/>
              </w:rPr>
              <w:t>学期</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shd w:val="clear" w:color="auto" w:fill="D7D7D7" w:themeFill="background1" w:themeFillShade="D8"/>
          </w:tcPr>
          <w:p>
            <w:pPr>
              <w:numPr>
                <w:ilvl w:val="0"/>
                <w:numId w:val="1"/>
              </w:numPr>
              <w:ind w:left="425" w:leftChars="0" w:hanging="425" w:firstLineChars="0"/>
              <w:rPr>
                <w:rFonts w:hint="eastAsia"/>
                <w:b/>
                <w:bCs/>
                <w:vertAlign w:val="baseline"/>
                <w:lang w:val="en-US" w:eastAsia="zh-Hans"/>
              </w:rPr>
            </w:pPr>
          </w:p>
        </w:tc>
        <w:tc>
          <w:tcPr>
            <w:tcW w:w="7145" w:type="dxa"/>
            <w:shd w:val="clear" w:color="auto" w:fill="D7D7D7" w:themeFill="background1" w:themeFillShade="D8"/>
          </w:tcPr>
          <w:p>
            <w:pPr>
              <w:rPr>
                <w:rFonts w:hint="eastAsia"/>
                <w:b/>
                <w:bCs/>
                <w:vertAlign w:val="baseline"/>
                <w:lang w:val="en-US" w:eastAsia="zh-Hans"/>
              </w:rPr>
            </w:pPr>
            <w:r>
              <w:rPr>
                <w:rFonts w:hint="eastAsia"/>
                <w:b/>
                <w:bCs/>
                <w:vertAlign w:val="baseline"/>
                <w:lang w:val="en-US" w:eastAsia="zh-Hans"/>
              </w:rPr>
              <w:t>传染病防控工作</w:t>
            </w: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建立有传染病应急预案、传染病防控报告、学生因病缺课登记（健康日报制）、学生健康管理等相关制度体系。</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建立应急小组，备有专门的传染病报告人(卫生科科长)，在发生公共卫生事件时能第一时间启动应急预案，并报告当地市疾控中心，做好防控工作。</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根据新冠疫情防控要求，学校制定了《新冠疫情期间消毒工作方案》、《新冠疫情期间隔离点管理工作方案》，严格按制度进行管理落实防控措施。</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shd w:val="clear" w:color="auto" w:fill="D7D7D7" w:themeFill="background1" w:themeFillShade="D8"/>
          </w:tcPr>
          <w:p>
            <w:pPr>
              <w:numPr>
                <w:ilvl w:val="0"/>
                <w:numId w:val="1"/>
              </w:numPr>
              <w:ind w:left="425" w:leftChars="0" w:hanging="425" w:firstLineChars="0"/>
              <w:rPr>
                <w:rFonts w:hint="eastAsia"/>
                <w:b/>
                <w:bCs/>
                <w:vertAlign w:val="baseline"/>
                <w:lang w:val="en-US" w:eastAsia="zh-Hans"/>
              </w:rPr>
            </w:pPr>
          </w:p>
        </w:tc>
        <w:tc>
          <w:tcPr>
            <w:tcW w:w="7145" w:type="dxa"/>
            <w:shd w:val="clear" w:color="auto" w:fill="D7D7D7" w:themeFill="background1" w:themeFillShade="D8"/>
          </w:tcPr>
          <w:p>
            <w:pPr>
              <w:rPr>
                <w:rFonts w:hint="eastAsia"/>
                <w:b/>
                <w:bCs/>
                <w:vertAlign w:val="baseline"/>
                <w:lang w:val="en-US" w:eastAsia="zh-Hans"/>
              </w:rPr>
            </w:pPr>
            <w:r>
              <w:rPr>
                <w:rFonts w:hint="eastAsia"/>
                <w:b/>
                <w:bCs/>
                <w:vertAlign w:val="baseline"/>
                <w:lang w:val="en-US" w:eastAsia="zh-Hans"/>
              </w:rPr>
              <w:t>安全教育与管理</w:t>
            </w: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签订安全责任书，完善各类应急预案。</w:t>
            </w:r>
          </w:p>
        </w:tc>
        <w:tc>
          <w:tcPr>
            <w:tcW w:w="689" w:type="dxa"/>
          </w:tcPr>
          <w:p>
            <w:pPr>
              <w:rPr>
                <w:rFonts w:hint="eastAsia"/>
                <w:vertAlign w:val="baseline"/>
                <w:lang w:val="en-US" w:eastAsia="zh-Hans"/>
              </w:rPr>
            </w:pPr>
            <w:r>
              <w:rPr>
                <w:rFonts w:hint="eastAsia"/>
                <w:b/>
                <w:bCs/>
                <w:vertAlign w:val="baseline"/>
                <w:lang w:val="en-US" w:eastAsia="zh-Hans"/>
              </w:rPr>
              <w:t>年</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明确责任区、责任人，定期不定期进行安全隐患排查，落实安全检查管理责任；对所辖责任区人员定期进行部门员工消防、食品卫生、防金融诈骗等内容的安全教育；参加“网络安全宣传周”活动，员工接受网络安全教育，提高网络安全意识。</w:t>
            </w:r>
          </w:p>
        </w:tc>
        <w:tc>
          <w:tcPr>
            <w:tcW w:w="689" w:type="dxa"/>
          </w:tcPr>
          <w:p>
            <w:pPr>
              <w:rPr>
                <w:rFonts w:hint="eastAsia"/>
                <w:vertAlign w:val="baseline"/>
                <w:lang w:val="en-US" w:eastAsia="zh-Hans"/>
              </w:rPr>
            </w:pPr>
            <w:r>
              <w:rPr>
                <w:rFonts w:hint="eastAsia"/>
                <w:vertAlign w:val="baseline"/>
                <w:lang w:val="en-US" w:eastAsia="zh-Hans"/>
              </w:rPr>
              <w:t>季</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各分管领导定期开展校园安全检查，发现隐患及时整改，跟踪督办，实现隐患治理闭环管理。对学生食堂、商贸区店铺每年进行3</w:t>
            </w:r>
            <w:r>
              <w:rPr>
                <w:rFonts w:hint="default"/>
                <w:vertAlign w:val="baseline"/>
                <w:lang w:eastAsia="zh-Hans"/>
              </w:rPr>
              <w:t>-4</w:t>
            </w:r>
            <w:r>
              <w:rPr>
                <w:rFonts w:hint="eastAsia"/>
                <w:vertAlign w:val="baseline"/>
                <w:lang w:val="en-US" w:eastAsia="zh-Hans"/>
              </w:rPr>
              <w:t>次专项检查，确保食品安全防范措施落实到位。</w:t>
            </w:r>
          </w:p>
        </w:tc>
        <w:tc>
          <w:tcPr>
            <w:tcW w:w="689" w:type="dxa"/>
          </w:tcPr>
          <w:p>
            <w:pPr>
              <w:rPr>
                <w:rFonts w:hint="eastAsia"/>
                <w:vertAlign w:val="baseline"/>
                <w:lang w:val="en-US" w:eastAsia="zh-Hans"/>
              </w:rPr>
            </w:pPr>
            <w:r>
              <w:rPr>
                <w:rFonts w:hint="eastAsia"/>
                <w:vertAlign w:val="baseline"/>
                <w:lang w:val="en-US" w:eastAsia="zh-Hans"/>
              </w:rPr>
              <w:t>季</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对所辖责任区人员定期进行安全逃生等应急演练，确保所辖责任区疏散通道畅通，不乱堆乱放杂物。</w:t>
            </w:r>
          </w:p>
        </w:tc>
        <w:tc>
          <w:tcPr>
            <w:tcW w:w="689" w:type="dxa"/>
          </w:tcPr>
          <w:p>
            <w:pPr>
              <w:rPr>
                <w:rFonts w:hint="eastAsia"/>
                <w:vertAlign w:val="baseline"/>
                <w:lang w:val="en-US" w:eastAsia="zh-Hans"/>
              </w:rPr>
            </w:pPr>
            <w:r>
              <w:rPr>
                <w:rFonts w:hint="eastAsia"/>
                <w:vertAlign w:val="baseline"/>
                <w:lang w:val="en-US" w:eastAsia="zh-Hans"/>
              </w:rPr>
              <w:t>学期</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shd w:val="clear" w:color="auto" w:fill="D7D7D7" w:themeFill="background1" w:themeFillShade="D8"/>
          </w:tcPr>
          <w:p>
            <w:pPr>
              <w:numPr>
                <w:ilvl w:val="0"/>
                <w:numId w:val="1"/>
              </w:numPr>
              <w:ind w:left="425" w:leftChars="0" w:hanging="425" w:firstLineChars="0"/>
              <w:rPr>
                <w:rFonts w:hint="eastAsia"/>
                <w:b/>
                <w:bCs/>
                <w:vertAlign w:val="baseline"/>
                <w:lang w:val="en-US" w:eastAsia="zh-Hans"/>
              </w:rPr>
            </w:pPr>
          </w:p>
        </w:tc>
        <w:tc>
          <w:tcPr>
            <w:tcW w:w="7145" w:type="dxa"/>
            <w:shd w:val="clear" w:color="auto" w:fill="D7D7D7" w:themeFill="background1" w:themeFillShade="D8"/>
          </w:tcPr>
          <w:p>
            <w:pPr>
              <w:rPr>
                <w:rFonts w:hint="eastAsia"/>
                <w:b/>
                <w:bCs/>
                <w:vertAlign w:val="baseline"/>
                <w:lang w:val="en-US" w:eastAsia="zh-Hans"/>
              </w:rPr>
            </w:pPr>
            <w:r>
              <w:rPr>
                <w:rFonts w:hint="eastAsia"/>
                <w:b/>
                <w:bCs/>
                <w:vertAlign w:val="baseline"/>
                <w:lang w:val="en-US" w:eastAsia="zh-Hans"/>
              </w:rPr>
              <w:t>其他安全工作</w:t>
            </w: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c>
          <w:tcPr>
            <w:tcW w:w="689" w:type="dxa"/>
            <w:shd w:val="clear" w:color="auto" w:fill="D7D7D7" w:themeFill="background1" w:themeFillShade="D8"/>
          </w:tcPr>
          <w:p>
            <w:pPr>
              <w:rPr>
                <w:rFonts w:hint="eastAsia"/>
                <w:b/>
                <w:bCs/>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基本建设项目均按要求落实安全生产和消防安全设计，工程施工时如涉及到消防安保等设施设备，应及时通报</w:t>
            </w:r>
            <w:r>
              <w:rPr>
                <w:rFonts w:hint="eastAsia" w:asciiTheme="minorEastAsia" w:hAnsiTheme="minorEastAsia" w:eastAsiaTheme="minorEastAsia" w:cstheme="minorEastAsia"/>
                <w:lang w:val="en-US" w:eastAsia="zh-Hans"/>
              </w:rPr>
              <w:t>相关处室领导和保卫处。</w:t>
            </w:r>
          </w:p>
        </w:tc>
        <w:tc>
          <w:tcPr>
            <w:tcW w:w="689" w:type="dxa"/>
          </w:tcPr>
          <w:p>
            <w:pPr>
              <w:rPr>
                <w:rFonts w:hint="eastAsia"/>
                <w:vertAlign w:val="baseline"/>
                <w:lang w:val="en-US" w:eastAsia="zh-Hans"/>
              </w:rPr>
            </w:pPr>
            <w:r>
              <w:rPr>
                <w:rFonts w:hint="eastAsia"/>
                <w:vertAlign w:val="baseline"/>
                <w:lang w:val="en-US" w:eastAsia="zh-Hans"/>
              </w:rPr>
              <w:t>次</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根据上级相关文件通知精神，召开专题会议或发通知的形式及时进行学习传达和部署，落实防汛防台工作责任。</w:t>
            </w:r>
          </w:p>
        </w:tc>
        <w:tc>
          <w:tcPr>
            <w:tcW w:w="689" w:type="dxa"/>
          </w:tcPr>
          <w:p>
            <w:pPr>
              <w:rPr>
                <w:rFonts w:hint="eastAsia"/>
                <w:vertAlign w:val="baseline"/>
                <w:lang w:val="en-US" w:eastAsia="zh-Hans"/>
              </w:rPr>
            </w:pPr>
            <w:r>
              <w:rPr>
                <w:rFonts w:hint="eastAsia"/>
                <w:vertAlign w:val="baseline"/>
                <w:lang w:val="en-US" w:eastAsia="zh-Hans"/>
              </w:rPr>
              <w:t>次</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落实学校防台应急预案各项防范措施，加强值班制度，确保校园安全。</w:t>
            </w:r>
          </w:p>
        </w:tc>
        <w:tc>
          <w:tcPr>
            <w:tcW w:w="689" w:type="dxa"/>
          </w:tcPr>
          <w:p>
            <w:pPr>
              <w:rPr>
                <w:rFonts w:hint="eastAsia"/>
                <w:vertAlign w:val="baseline"/>
                <w:lang w:val="en-US" w:eastAsia="zh-Hans"/>
              </w:rPr>
            </w:pPr>
            <w:r>
              <w:rPr>
                <w:rFonts w:hint="eastAsia"/>
                <w:vertAlign w:val="baseline"/>
                <w:lang w:val="en-US" w:eastAsia="zh-Hans"/>
              </w:rPr>
              <w:t>次</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r>
              <w:rPr>
                <w:rFonts w:hint="eastAsia"/>
                <w:vertAlign w:val="baseline"/>
                <w:lang w:val="en-US" w:eastAsia="zh-Hans"/>
              </w:rPr>
              <w:t>检查建筑物、设施设备和场所安全，对所辖责任区的消防设施设备、用电安全进行检查，节假日等重要时间节点进行重点检查，并建立相应台帐：每月将检查情况及时上报。</w:t>
            </w:r>
          </w:p>
        </w:tc>
        <w:tc>
          <w:tcPr>
            <w:tcW w:w="689" w:type="dxa"/>
          </w:tcPr>
          <w:p>
            <w:pPr>
              <w:rPr>
                <w:rFonts w:hint="eastAsia"/>
                <w:vertAlign w:val="baseline"/>
                <w:lang w:val="en-US" w:eastAsia="zh-Hans"/>
              </w:rPr>
            </w:pPr>
            <w:r>
              <w:rPr>
                <w:rFonts w:hint="eastAsia"/>
                <w:vertAlign w:val="baseline"/>
                <w:lang w:val="en-US" w:eastAsia="zh-Hans"/>
              </w:rPr>
              <w:t>月</w:t>
            </w: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8" w:type="dxa"/>
          </w:tcPr>
          <w:p>
            <w:pPr>
              <w:numPr>
                <w:ilvl w:val="1"/>
                <w:numId w:val="1"/>
              </w:numPr>
              <w:ind w:left="567" w:leftChars="0" w:hanging="567" w:firstLineChars="0"/>
              <w:rPr>
                <w:rFonts w:hint="eastAsia"/>
                <w:vertAlign w:val="baseline"/>
                <w:lang w:val="en-US" w:eastAsia="zh-Hans"/>
              </w:rPr>
            </w:pPr>
          </w:p>
        </w:tc>
        <w:tc>
          <w:tcPr>
            <w:tcW w:w="7145" w:type="dxa"/>
          </w:tcPr>
          <w:p>
            <w:pPr>
              <w:rPr>
                <w:rFonts w:hint="eastAsia"/>
                <w:vertAlign w:val="baseline"/>
                <w:lang w:val="en-US" w:eastAsia="zh-Hans"/>
              </w:rPr>
            </w:pP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c>
          <w:tcPr>
            <w:tcW w:w="689" w:type="dxa"/>
          </w:tcPr>
          <w:p>
            <w:pPr>
              <w:rPr>
                <w:rFonts w:hint="eastAsia"/>
                <w:vertAlign w:val="baseline"/>
                <w:lang w:val="en-US" w:eastAsia="zh-Hans"/>
              </w:rPr>
            </w:pPr>
          </w:p>
        </w:tc>
      </w:tr>
    </w:tbl>
    <w:p>
      <w:pPr>
        <w:rPr>
          <w:rFonts w:hint="eastAsia"/>
          <w:lang w:val="en-US" w:eastAsia="zh-Hans"/>
        </w:rPr>
      </w:pPr>
      <w:r>
        <w:rPr>
          <w:rFonts w:hint="eastAsia"/>
          <w:lang w:val="en-US" w:eastAsia="zh-Hans"/>
        </w:rPr>
        <w:t>检查人签名：</w:t>
      </w:r>
    </w:p>
    <w:p>
      <w:pPr>
        <w:pStyle w:val="2"/>
        <w:bidi w:val="0"/>
        <w:jc w:val="center"/>
        <w:rPr>
          <w:rFonts w:hint="eastAsia"/>
          <w:lang w:val="en-US" w:eastAsia="zh-Hans"/>
        </w:rPr>
      </w:pPr>
      <w:r>
        <w:rPr>
          <w:rFonts w:hint="eastAsia"/>
          <w:lang w:val="en-US" w:eastAsia="zh-Hans"/>
        </w:rPr>
        <w:t>后勤产业处（基建办）安全联合检查整改通知书</w:t>
      </w:r>
    </w:p>
    <w:p>
      <w:pPr>
        <w:rPr>
          <w:rFonts w:hint="eastAsia"/>
          <w:lang w:val="en-US" w:eastAsia="zh-Hans"/>
        </w:rPr>
      </w:pPr>
      <w:r>
        <w:rPr>
          <w:rFonts w:hint="eastAsia"/>
          <w:lang w:val="en-US" w:eastAsia="zh-Hans"/>
        </w:rPr>
        <w:t>检查日期：</w:t>
      </w:r>
      <w:r>
        <w:rPr>
          <w:rFonts w:hint="default"/>
          <w:lang w:eastAsia="zh-Hans"/>
        </w:rPr>
        <w:t xml:space="preserve">      </w:t>
      </w:r>
      <w:r>
        <w:rPr>
          <w:rFonts w:hint="default"/>
          <w:lang w:eastAsia="zh-Hans"/>
        </w:rPr>
        <w:t xml:space="preserve">                     </w:t>
      </w:r>
      <w:r>
        <w:rPr>
          <w:rFonts w:hint="eastAsia"/>
          <w:lang w:val="en-US" w:eastAsia="zh-Hans"/>
        </w:rPr>
        <w:t>检查人签名：</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9"/>
        <w:gridCol w:w="1405"/>
        <w:gridCol w:w="1649"/>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trPr>
        <w:tc>
          <w:tcPr>
            <w:tcW w:w="4914" w:type="dxa"/>
            <w:gridSpan w:val="2"/>
          </w:tcPr>
          <w:p>
            <w:pPr>
              <w:rPr>
                <w:rFonts w:hint="eastAsia"/>
                <w:vertAlign w:val="baseline"/>
                <w:lang w:val="en-US" w:eastAsia="zh-Hans"/>
              </w:rPr>
            </w:pPr>
            <w:r>
              <w:rPr>
                <w:rFonts w:hint="eastAsia"/>
                <w:vertAlign w:val="baseline"/>
                <w:lang w:val="en-US" w:eastAsia="zh-Hans"/>
              </w:rPr>
              <w:t>问题序号：</w:t>
            </w:r>
            <w:bookmarkStart w:id="0" w:name="_GoBack"/>
            <w:bookmarkEnd w:id="0"/>
          </w:p>
        </w:tc>
        <w:tc>
          <w:tcPr>
            <w:tcW w:w="5045" w:type="dxa"/>
            <w:gridSpan w:val="2"/>
          </w:tcPr>
          <w:p>
            <w:pPr>
              <w:rPr>
                <w:rFonts w:hint="eastAsia"/>
                <w:vertAlign w:val="baseline"/>
                <w:lang w:val="en-US" w:eastAsia="zh-Hans"/>
              </w:rPr>
            </w:pPr>
            <w:r>
              <w:rPr>
                <w:rFonts w:hint="eastAsia"/>
                <w:vertAlign w:val="baseline"/>
                <w:lang w:val="en-US" w:eastAsia="zh-Hans"/>
              </w:rPr>
              <w:t>要求完成整改日期：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0" w:hRule="atLeast"/>
        </w:trPr>
        <w:tc>
          <w:tcPr>
            <w:tcW w:w="9959" w:type="dxa"/>
            <w:gridSpan w:val="4"/>
          </w:tcPr>
          <w:p>
            <w:pPr>
              <w:rPr>
                <w:rFonts w:hint="eastAsia"/>
                <w:vertAlign w:val="baseline"/>
                <w:lang w:val="en-US" w:eastAsia="zh-Hans"/>
              </w:rPr>
            </w:pPr>
            <w:r>
              <w:rPr>
                <w:rFonts w:hint="eastAsia"/>
                <w:vertAlign w:val="baseline"/>
                <w:lang w:val="en-US" w:eastAsia="zh-Hans"/>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7" w:hRule="atLeast"/>
        </w:trPr>
        <w:tc>
          <w:tcPr>
            <w:tcW w:w="9959" w:type="dxa"/>
            <w:gridSpan w:val="4"/>
          </w:tcPr>
          <w:p>
            <w:pPr>
              <w:rPr>
                <w:rFonts w:hint="eastAsia"/>
                <w:vertAlign w:val="baseline"/>
                <w:lang w:val="en-US" w:eastAsia="zh-Hans"/>
              </w:rPr>
            </w:pPr>
            <w:r>
              <w:rPr>
                <w:rFonts w:hint="eastAsia"/>
                <w:vertAlign w:val="baseline"/>
                <w:lang w:val="en-US" w:eastAsia="zh-Hans"/>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trPr>
        <w:tc>
          <w:tcPr>
            <w:tcW w:w="3509" w:type="dxa"/>
          </w:tcPr>
          <w:p>
            <w:pPr>
              <w:rPr>
                <w:rFonts w:hint="eastAsia"/>
                <w:vertAlign w:val="baseline"/>
                <w:lang w:val="en-US" w:eastAsia="zh-Hans"/>
              </w:rPr>
            </w:pPr>
            <w:r>
              <w:rPr>
                <w:rFonts w:hint="eastAsia"/>
                <w:vertAlign w:val="baseline"/>
                <w:lang w:val="en-US" w:eastAsia="zh-Hans"/>
              </w:rPr>
              <w:t>整改单位：</w:t>
            </w:r>
          </w:p>
        </w:tc>
        <w:tc>
          <w:tcPr>
            <w:tcW w:w="3054" w:type="dxa"/>
            <w:gridSpan w:val="2"/>
          </w:tcPr>
          <w:p>
            <w:pPr>
              <w:rPr>
                <w:rFonts w:hint="eastAsia"/>
                <w:vertAlign w:val="baseline"/>
                <w:lang w:val="en-US" w:eastAsia="zh-Hans"/>
              </w:rPr>
            </w:pPr>
            <w:r>
              <w:rPr>
                <w:rFonts w:hint="eastAsia"/>
                <w:vertAlign w:val="baseline"/>
                <w:lang w:val="en-US" w:eastAsia="zh-Hans"/>
              </w:rPr>
              <w:t>负责人：</w:t>
            </w:r>
          </w:p>
        </w:tc>
        <w:tc>
          <w:tcPr>
            <w:tcW w:w="3396" w:type="dxa"/>
          </w:tcPr>
          <w:p>
            <w:pPr>
              <w:rPr>
                <w:rFonts w:hint="eastAsia"/>
                <w:vertAlign w:val="baseline"/>
                <w:lang w:val="en-US" w:eastAsia="zh-Hans"/>
              </w:rPr>
            </w:pPr>
            <w:r>
              <w:rPr>
                <w:rFonts w:hint="eastAsia"/>
                <w:vertAlign w:val="baseline"/>
                <w:lang w:val="en-US" w:eastAsia="zh-Hans"/>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4" w:hRule="atLeast"/>
        </w:trPr>
        <w:tc>
          <w:tcPr>
            <w:tcW w:w="9959" w:type="dxa"/>
            <w:gridSpan w:val="4"/>
          </w:tcPr>
          <w:p>
            <w:pPr>
              <w:rPr>
                <w:rFonts w:hint="eastAsia"/>
                <w:vertAlign w:val="baseline"/>
                <w:lang w:val="en-US" w:eastAsia="zh-Hans"/>
              </w:rPr>
            </w:pPr>
            <w:r>
              <w:rPr>
                <w:rFonts w:hint="eastAsia"/>
                <w:vertAlign w:val="baseline"/>
                <w:lang w:val="en-US" w:eastAsia="zh-Hans"/>
              </w:rPr>
              <w:t>整改情况验证：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9" w:hRule="atLeast"/>
        </w:trPr>
        <w:tc>
          <w:tcPr>
            <w:tcW w:w="4914" w:type="dxa"/>
            <w:gridSpan w:val="2"/>
          </w:tcPr>
          <w:p>
            <w:pPr>
              <w:rPr>
                <w:rFonts w:hint="eastAsia"/>
                <w:vertAlign w:val="baseline"/>
                <w:lang w:val="en-US" w:eastAsia="zh-Hans"/>
              </w:rPr>
            </w:pPr>
            <w:r>
              <w:rPr>
                <w:rFonts w:hint="eastAsia"/>
                <w:vertAlign w:val="baseline"/>
                <w:lang w:val="en-US" w:eastAsia="zh-Hans"/>
              </w:rPr>
              <w:t>验证人：</w:t>
            </w:r>
          </w:p>
        </w:tc>
        <w:tc>
          <w:tcPr>
            <w:tcW w:w="5045" w:type="dxa"/>
            <w:gridSpan w:val="2"/>
          </w:tcPr>
          <w:p>
            <w:pPr>
              <w:rPr>
                <w:rFonts w:hint="eastAsia"/>
                <w:vertAlign w:val="baseline"/>
                <w:lang w:val="en-US" w:eastAsia="zh-Hans"/>
              </w:rPr>
            </w:pPr>
            <w:r>
              <w:rPr>
                <w:rFonts w:hint="eastAsia"/>
                <w:vertAlign w:val="baseline"/>
                <w:lang w:val="en-US" w:eastAsia="zh-Hans"/>
              </w:rPr>
              <w:t>日期：</w:t>
            </w:r>
          </w:p>
        </w:tc>
      </w:tr>
    </w:tbl>
    <w:p>
      <w:pPr>
        <w:rPr>
          <w:rFonts w:hint="eastAsia"/>
          <w:lang w:val="en-US" w:eastAsia="zh-Hans"/>
        </w:rPr>
      </w:pPr>
    </w:p>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7497B"/>
    <w:multiLevelType w:val="multilevel"/>
    <w:tmpl w:val="5FE7497B"/>
    <w:lvl w:ilvl="0" w:tentative="0">
      <w:start w:val="1"/>
      <w:numFmt w:val="decimal"/>
      <w:lvlText w:val="%1."/>
      <w:lvlJc w:val="left"/>
      <w:pPr>
        <w:ind w:left="425" w:leftChars="0" w:hanging="425" w:firstLineChars="0"/>
      </w:pPr>
      <w:rPr>
        <w:rFonts w:hint="default"/>
      </w:rPr>
    </w:lvl>
    <w:lvl w:ilvl="1" w:tentative="0">
      <w:start w:val="1"/>
      <w:numFmt w:val="decimal"/>
      <w:lvlText w:val="%1.%2."/>
      <w:lvlJc w:val="left"/>
      <w:pPr>
        <w:ind w:left="567" w:leftChars="0" w:hanging="567" w:firstLineChars="0"/>
      </w:pPr>
      <w:rPr>
        <w:rFonts w:hint="default"/>
      </w:rPr>
    </w:lvl>
    <w:lvl w:ilvl="2" w:tentative="0">
      <w:start w:val="1"/>
      <w:numFmt w:val="decimal"/>
      <w:lvlText w:val="%1.%2.%3."/>
      <w:lvlJc w:val="left"/>
      <w:pPr>
        <w:ind w:left="709" w:leftChars="0" w:hanging="709" w:firstLineChars="0"/>
      </w:pPr>
      <w:rPr>
        <w:rFonts w:hint="default"/>
      </w:rPr>
    </w:lvl>
    <w:lvl w:ilvl="3" w:tentative="0">
      <w:start w:val="1"/>
      <w:numFmt w:val="decimal"/>
      <w:lvlText w:val="%1.%2.%3.%4."/>
      <w:lvlJc w:val="left"/>
      <w:pPr>
        <w:ind w:left="850" w:leftChars="0" w:hanging="850" w:firstLineChars="0"/>
      </w:pPr>
      <w:rPr>
        <w:rFonts w:hint="default"/>
      </w:rPr>
    </w:lvl>
    <w:lvl w:ilvl="4" w:tentative="0">
      <w:start w:val="1"/>
      <w:numFmt w:val="decimal"/>
      <w:lvlText w:val="%1.%2.%3.%4.%5."/>
      <w:lvlJc w:val="left"/>
      <w:pPr>
        <w:ind w:left="991" w:leftChars="0" w:hanging="991" w:firstLineChars="0"/>
      </w:pPr>
      <w:rPr>
        <w:rFonts w:hint="default"/>
      </w:rPr>
    </w:lvl>
    <w:lvl w:ilvl="5" w:tentative="0">
      <w:start w:val="1"/>
      <w:numFmt w:val="decimal"/>
      <w:lvlText w:val="%1.%2.%3.%4.%5.%6."/>
      <w:lvlJc w:val="left"/>
      <w:pPr>
        <w:ind w:left="1134" w:leftChars="0" w:hanging="1134" w:firstLineChars="0"/>
      </w:pPr>
      <w:rPr>
        <w:rFonts w:hint="default"/>
      </w:rPr>
    </w:lvl>
    <w:lvl w:ilvl="6" w:tentative="0">
      <w:start w:val="1"/>
      <w:numFmt w:val="decimal"/>
      <w:lvlText w:val="%1.%2.%3.%4.%5.%6.%7."/>
      <w:lvlJc w:val="left"/>
      <w:pPr>
        <w:ind w:left="1275" w:leftChars="0" w:hanging="1275" w:firstLineChars="0"/>
      </w:pPr>
      <w:rPr>
        <w:rFonts w:hint="default"/>
      </w:rPr>
    </w:lvl>
    <w:lvl w:ilvl="7" w:tentative="0">
      <w:start w:val="1"/>
      <w:numFmt w:val="decimal"/>
      <w:lvlText w:val="%1.%2.%3.%4.%5.%6.%7.%8."/>
      <w:lvlJc w:val="left"/>
      <w:pPr>
        <w:ind w:left="1418" w:leftChars="0" w:hanging="1418" w:firstLineChars="0"/>
      </w:pPr>
      <w:rPr>
        <w:rFonts w:hint="default"/>
      </w:rPr>
    </w:lvl>
    <w:lvl w:ilvl="8" w:tentative="0">
      <w:start w:val="1"/>
      <w:numFmt w:val="decimal"/>
      <w:lvlText w:val="%1.%2.%3.%4.%5.%6.%7.%8.%9."/>
      <w:lvlJc w:val="left"/>
      <w:pPr>
        <w:ind w:left="1558" w:leftChars="0" w:hanging="1558"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F8354"/>
    <w:rsid w:val="235E70AF"/>
    <w:rsid w:val="2698A2EB"/>
    <w:rsid w:val="421C5C84"/>
    <w:rsid w:val="4DF1642B"/>
    <w:rsid w:val="776B34F6"/>
    <w:rsid w:val="7EF758B2"/>
    <w:rsid w:val="7FF42EC4"/>
    <w:rsid w:val="ADCFCEA8"/>
    <w:rsid w:val="AFFF031E"/>
    <w:rsid w:val="FBEFC9D8"/>
    <w:rsid w:val="FF7E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Office_3.4.2.5348_F1E327BC-269C-435d-A152-05C5408002CA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2020-12-27T13:36:00Z</dcterms:created>
  <dc:creator>Data</dc:creator>
  <cp:lastModifiedBy>hankaifeng</cp:lastModifiedBy>
  <dcterms:modified xsi:type="dcterms:W3CDTF">2021-04-11T21:32:54Z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